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47B1" w14:textId="7B65D1FE" w:rsidR="00A1005A" w:rsidRDefault="00B67D97">
      <w:pPr>
        <w:pStyle w:val="Textbody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7D27E465" wp14:editId="1B0E7BA4">
            <wp:extent cx="762000" cy="744070"/>
            <wp:effectExtent l="0" t="0" r="0" b="0"/>
            <wp:docPr id="11188855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85546" name="Immagine 11188855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41" cy="7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752DD">
        <w:rPr>
          <w:rFonts w:ascii="Calibri" w:hAnsi="Calibri" w:cs="Calibri"/>
          <w:color w:val="000000"/>
        </w:rPr>
        <w:tab/>
      </w:r>
      <w:r w:rsidR="00C752D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noProof/>
          <w:color w:val="000000"/>
        </w:rPr>
        <w:drawing>
          <wp:inline distT="0" distB="0" distL="0" distR="0" wp14:anchorId="3FCA649F" wp14:editId="0A9A539D">
            <wp:extent cx="525780" cy="709007"/>
            <wp:effectExtent l="0" t="0" r="7620" b="0"/>
            <wp:docPr id="20262113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211364" name="Immagine 20262113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06" cy="71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DD">
        <w:rPr>
          <w:rFonts w:ascii="Calibri" w:hAnsi="Calibri" w:cs="Calibri"/>
          <w:color w:val="000000"/>
        </w:rPr>
        <w:tab/>
      </w:r>
      <w:r w:rsidR="00C752DD">
        <w:rPr>
          <w:rFonts w:ascii="Calibri" w:hAnsi="Calibri" w:cs="Calibri"/>
          <w:color w:val="000000"/>
        </w:rPr>
        <w:tab/>
      </w:r>
      <w:r w:rsidR="00C752DD">
        <w:rPr>
          <w:rFonts w:ascii="Calibri" w:hAnsi="Calibri" w:cs="Calibri"/>
          <w:color w:val="000000"/>
        </w:rPr>
        <w:tab/>
      </w:r>
      <w:r w:rsidR="00591186">
        <w:rPr>
          <w:rFonts w:ascii="Calibri" w:hAnsi="Calibri" w:cs="Calibri"/>
          <w:color w:val="000000"/>
        </w:rPr>
        <w:tab/>
      </w:r>
      <w:r w:rsidR="00C752DD">
        <w:rPr>
          <w:rFonts w:ascii="Calibri" w:hAnsi="Calibri" w:cs="Calibri"/>
          <w:color w:val="000000"/>
        </w:rPr>
        <w:tab/>
      </w:r>
      <w:r w:rsidR="00591186" w:rsidRPr="00591186">
        <w:rPr>
          <w:rFonts w:ascii="Calibri" w:hAnsi="Calibri" w:cs="Calibri"/>
          <w:noProof/>
          <w:color w:val="000000"/>
        </w:rPr>
        <w:drawing>
          <wp:inline distT="0" distB="0" distL="0" distR="0" wp14:anchorId="563C9110" wp14:editId="34211D3C">
            <wp:extent cx="701490" cy="708660"/>
            <wp:effectExtent l="0" t="0" r="3810" b="0"/>
            <wp:docPr id="25762000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55" cy="7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AB6A" w14:textId="77777777" w:rsidR="008537CC" w:rsidRDefault="008537CC" w:rsidP="004C3D5C">
      <w:pPr>
        <w:pStyle w:val="Textbody"/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2019034" w14:textId="762EEF0B" w:rsidR="00A1005A" w:rsidRDefault="004C3D5C" w:rsidP="00502A58">
      <w:pPr>
        <w:pStyle w:val="Textbody"/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1° CONCORSO “</w:t>
      </w:r>
      <w:r w:rsidR="0006596E">
        <w:rPr>
          <w:rFonts w:ascii="Calibri" w:hAnsi="Calibri" w:cs="Calibri"/>
          <w:b/>
          <w:bCs/>
          <w:color w:val="000000"/>
          <w:sz w:val="28"/>
          <w:szCs w:val="28"/>
        </w:rPr>
        <w:t>GELATO D’AUTORE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”</w:t>
      </w:r>
    </w:p>
    <w:p w14:paraId="289737C4" w14:textId="0FA01034" w:rsidR="00502A58" w:rsidRDefault="00502A58" w:rsidP="00502A58">
      <w:pPr>
        <w:pStyle w:val="Textbody"/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Regolamento</w:t>
      </w:r>
    </w:p>
    <w:p w14:paraId="3F1F233F" w14:textId="77777777" w:rsidR="00F506E7" w:rsidRDefault="00F506E7" w:rsidP="004C3D5C">
      <w:pPr>
        <w:pStyle w:val="Textbody"/>
        <w:spacing w:after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50E2F63" w14:textId="1F549CCC" w:rsidR="0027296E" w:rsidRPr="006B3102" w:rsidRDefault="00765412" w:rsidP="006B3102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Il </w:t>
      </w:r>
      <w:r w:rsidRPr="006B3102">
        <w:rPr>
          <w:rFonts w:asciiTheme="minorHAnsi" w:hAnsiTheme="minorHAnsi" w:cstheme="minorHAnsi"/>
          <w:b/>
          <w:bCs/>
          <w:color w:val="000000"/>
        </w:rPr>
        <w:t>G.A.</w:t>
      </w:r>
      <w:r w:rsidRPr="006B3102">
        <w:rPr>
          <w:rFonts w:asciiTheme="minorHAnsi" w:hAnsiTheme="minorHAnsi" w:cstheme="minorHAnsi"/>
          <w:color w:val="000000"/>
        </w:rPr>
        <w:t xml:space="preserve"> (Comitato Nazionale per la difesa e la diffusione del gelato artigianale e di produzione propria</w:t>
      </w:r>
      <w:r w:rsidR="00865AD0" w:rsidRPr="006B3102">
        <w:rPr>
          <w:rFonts w:asciiTheme="minorHAnsi" w:hAnsiTheme="minorHAnsi" w:cstheme="minorHAnsi"/>
          <w:color w:val="000000"/>
        </w:rPr>
        <w:t>),</w:t>
      </w:r>
      <w:r w:rsidR="00941420">
        <w:rPr>
          <w:rFonts w:asciiTheme="minorHAnsi" w:hAnsiTheme="minorHAnsi" w:cstheme="minorHAnsi"/>
          <w:color w:val="000000"/>
        </w:rPr>
        <w:t xml:space="preserve"> e </w:t>
      </w:r>
      <w:r w:rsidR="00941420" w:rsidRPr="00941420">
        <w:rPr>
          <w:rFonts w:asciiTheme="minorHAnsi" w:hAnsiTheme="minorHAnsi" w:cstheme="minorHAnsi"/>
          <w:b/>
          <w:bCs/>
          <w:color w:val="000000"/>
        </w:rPr>
        <w:t>A.I.G.</w:t>
      </w:r>
      <w:r w:rsidR="00941420">
        <w:rPr>
          <w:rFonts w:asciiTheme="minorHAnsi" w:hAnsiTheme="minorHAnsi" w:cstheme="minorHAnsi"/>
          <w:color w:val="000000"/>
        </w:rPr>
        <w:t xml:space="preserve"> (Associazione Italiana Gelatieri),</w:t>
      </w:r>
      <w:r w:rsidR="00865AD0" w:rsidRPr="006B3102">
        <w:rPr>
          <w:rFonts w:asciiTheme="minorHAnsi" w:hAnsiTheme="minorHAnsi" w:cstheme="minorHAnsi"/>
          <w:color w:val="000000"/>
        </w:rPr>
        <w:t xml:space="preserve"> </w:t>
      </w:r>
      <w:r w:rsidRPr="006B3102">
        <w:rPr>
          <w:rFonts w:asciiTheme="minorHAnsi" w:hAnsiTheme="minorHAnsi" w:cstheme="minorHAnsi"/>
          <w:color w:val="000000"/>
        </w:rPr>
        <w:t>nell’ambito della celebrazione della 12^ Giornata Europea del Gelato Artigianale, organizza</w:t>
      </w:r>
      <w:r w:rsidR="00941420">
        <w:rPr>
          <w:rFonts w:asciiTheme="minorHAnsi" w:hAnsiTheme="minorHAnsi" w:cstheme="minorHAnsi"/>
          <w:color w:val="000000"/>
        </w:rPr>
        <w:t>no</w:t>
      </w:r>
      <w:r w:rsidRPr="006B3102">
        <w:rPr>
          <w:rFonts w:asciiTheme="minorHAnsi" w:hAnsiTheme="minorHAnsi" w:cstheme="minorHAnsi"/>
          <w:color w:val="000000"/>
        </w:rPr>
        <w:t xml:space="preserve"> un concorso, con lo scopo di promuovere e valorizzare il lavoro e le capacità professionali e creative dei gelatieri artigiani</w:t>
      </w:r>
      <w:r w:rsidR="00DF0AD0" w:rsidRPr="006B3102">
        <w:rPr>
          <w:rFonts w:asciiTheme="minorHAnsi" w:hAnsiTheme="minorHAnsi" w:cstheme="minorHAnsi"/>
          <w:color w:val="000000"/>
        </w:rPr>
        <w:t>,</w:t>
      </w:r>
      <w:r w:rsidRPr="006B3102">
        <w:rPr>
          <w:rFonts w:asciiTheme="minorHAnsi" w:hAnsiTheme="minorHAnsi" w:cstheme="minorHAnsi"/>
          <w:color w:val="000000"/>
        </w:rPr>
        <w:t xml:space="preserve"> nella realizzazione </w:t>
      </w:r>
      <w:r w:rsidR="0027296E" w:rsidRPr="006B3102">
        <w:rPr>
          <w:rFonts w:asciiTheme="minorHAnsi" w:hAnsiTheme="minorHAnsi" w:cstheme="minorHAnsi"/>
          <w:color w:val="000000"/>
        </w:rPr>
        <w:t xml:space="preserve">di una ricetta </w:t>
      </w:r>
      <w:r w:rsidR="00602418" w:rsidRPr="006B3102">
        <w:rPr>
          <w:rFonts w:asciiTheme="minorHAnsi" w:hAnsiTheme="minorHAnsi" w:cstheme="minorHAnsi"/>
          <w:color w:val="000000"/>
        </w:rPr>
        <w:t>“</w:t>
      </w:r>
      <w:r w:rsidR="0027296E" w:rsidRPr="006B3102">
        <w:rPr>
          <w:rFonts w:asciiTheme="minorHAnsi" w:hAnsiTheme="minorHAnsi" w:cstheme="minorHAnsi"/>
          <w:color w:val="000000"/>
        </w:rPr>
        <w:t>personalizzata</w:t>
      </w:r>
      <w:r w:rsidR="00602418" w:rsidRPr="006B3102">
        <w:rPr>
          <w:rFonts w:asciiTheme="minorHAnsi" w:hAnsiTheme="minorHAnsi" w:cstheme="minorHAnsi"/>
          <w:color w:val="000000"/>
        </w:rPr>
        <w:t>”</w:t>
      </w:r>
      <w:r w:rsidR="006B3102" w:rsidRPr="006B3102">
        <w:rPr>
          <w:rFonts w:asciiTheme="minorHAnsi" w:hAnsiTheme="minorHAnsi" w:cstheme="minorHAnsi"/>
          <w:color w:val="000000"/>
        </w:rPr>
        <w:t>,</w:t>
      </w:r>
      <w:r w:rsidRPr="006B3102">
        <w:rPr>
          <w:rFonts w:asciiTheme="minorHAnsi" w:hAnsiTheme="minorHAnsi" w:cstheme="minorHAnsi"/>
          <w:color w:val="000000"/>
        </w:rPr>
        <w:t xml:space="preserve"> in </w:t>
      </w:r>
      <w:r w:rsidR="00602418" w:rsidRPr="006B3102">
        <w:rPr>
          <w:rFonts w:asciiTheme="minorHAnsi" w:hAnsiTheme="minorHAnsi" w:cstheme="minorHAnsi"/>
          <w:color w:val="000000"/>
        </w:rPr>
        <w:t>supporto</w:t>
      </w:r>
      <w:r w:rsidRPr="006B3102">
        <w:rPr>
          <w:rFonts w:asciiTheme="minorHAnsi" w:hAnsiTheme="minorHAnsi" w:cstheme="minorHAnsi"/>
          <w:color w:val="000000"/>
        </w:rPr>
        <w:t xml:space="preserve"> </w:t>
      </w:r>
      <w:r w:rsidR="00602418" w:rsidRPr="006B3102">
        <w:rPr>
          <w:rFonts w:asciiTheme="minorHAnsi" w:hAnsiTheme="minorHAnsi" w:cstheme="minorHAnsi"/>
          <w:color w:val="000000"/>
        </w:rPr>
        <w:t>a quella de</w:t>
      </w:r>
      <w:r w:rsidRPr="006B3102">
        <w:rPr>
          <w:rFonts w:asciiTheme="minorHAnsi" w:hAnsiTheme="minorHAnsi" w:cstheme="minorHAnsi"/>
          <w:color w:val="000000"/>
        </w:rPr>
        <w:t>l gusto ufficiale del Gelato Day</w:t>
      </w:r>
      <w:r w:rsidR="00602418" w:rsidRPr="006B3102">
        <w:rPr>
          <w:rFonts w:asciiTheme="minorHAnsi" w:hAnsiTheme="minorHAnsi" w:cstheme="minorHAnsi"/>
          <w:color w:val="000000"/>
        </w:rPr>
        <w:t>:</w:t>
      </w:r>
      <w:r w:rsidRPr="006B3102">
        <w:rPr>
          <w:rFonts w:asciiTheme="minorHAnsi" w:hAnsiTheme="minorHAnsi" w:cstheme="minorHAnsi"/>
          <w:color w:val="000000"/>
        </w:rPr>
        <w:t xml:space="preserve"> “</w:t>
      </w:r>
      <w:proofErr w:type="spellStart"/>
      <w:r w:rsidRPr="006B3102">
        <w:rPr>
          <w:rFonts w:asciiTheme="minorHAnsi" w:hAnsiTheme="minorHAnsi" w:cstheme="minorHAnsi"/>
          <w:b/>
          <w:bCs/>
          <w:color w:val="000000"/>
        </w:rPr>
        <w:t>Gaufre</w:t>
      </w:r>
      <w:proofErr w:type="spellEnd"/>
      <w:r w:rsidRPr="006B3102">
        <w:rPr>
          <w:rFonts w:asciiTheme="minorHAnsi" w:hAnsiTheme="minorHAnsi" w:cstheme="minorHAnsi"/>
          <w:b/>
          <w:bCs/>
          <w:color w:val="000000"/>
        </w:rPr>
        <w:t xml:space="preserve"> de </w:t>
      </w:r>
      <w:proofErr w:type="spellStart"/>
      <w:r w:rsidRPr="006B3102">
        <w:rPr>
          <w:rFonts w:asciiTheme="minorHAnsi" w:hAnsiTheme="minorHAnsi" w:cstheme="minorHAnsi"/>
          <w:b/>
          <w:bCs/>
          <w:color w:val="000000"/>
        </w:rPr>
        <w:t>Li</w:t>
      </w:r>
      <w:r w:rsidR="00EC2B87" w:rsidRPr="006B3102">
        <w:rPr>
          <w:rFonts w:asciiTheme="minorHAnsi" w:hAnsiTheme="minorHAnsi" w:cstheme="minorHAnsi"/>
          <w:b/>
          <w:bCs/>
          <w:color w:val="000000"/>
        </w:rPr>
        <w:t>é</w:t>
      </w:r>
      <w:r w:rsidRPr="006B3102">
        <w:rPr>
          <w:rFonts w:asciiTheme="minorHAnsi" w:hAnsiTheme="minorHAnsi" w:cstheme="minorHAnsi"/>
          <w:b/>
          <w:bCs/>
          <w:color w:val="000000"/>
        </w:rPr>
        <w:t>ge</w:t>
      </w:r>
      <w:proofErr w:type="spellEnd"/>
      <w:r w:rsidR="00542242" w:rsidRPr="006B3102">
        <w:rPr>
          <w:rFonts w:asciiTheme="minorHAnsi" w:hAnsiTheme="minorHAnsi" w:cstheme="minorHAnsi"/>
          <w:b/>
          <w:bCs/>
          <w:color w:val="000000"/>
        </w:rPr>
        <w:t>”</w:t>
      </w:r>
      <w:r w:rsidR="00602418" w:rsidRPr="006B3102">
        <w:rPr>
          <w:rFonts w:asciiTheme="minorHAnsi" w:hAnsiTheme="minorHAnsi" w:cstheme="minorHAnsi"/>
          <w:b/>
          <w:bCs/>
          <w:color w:val="000000"/>
        </w:rPr>
        <w:t>,</w:t>
      </w:r>
      <w:r w:rsidRPr="006B3102">
        <w:rPr>
          <w:rFonts w:asciiTheme="minorHAnsi" w:hAnsiTheme="minorHAnsi" w:cstheme="minorHAnsi"/>
          <w:color w:val="000000"/>
        </w:rPr>
        <w:t xml:space="preserve"> </w:t>
      </w:r>
      <w:r w:rsidR="006B3102" w:rsidRPr="006B3102">
        <w:rPr>
          <w:rFonts w:asciiTheme="minorHAnsi" w:hAnsiTheme="minorHAnsi" w:cstheme="minorHAnsi"/>
          <w:color w:val="000000"/>
        </w:rPr>
        <w:t>utilizzando prodotti facilmente reperibili sul mercato mondiale.</w:t>
      </w:r>
    </w:p>
    <w:p w14:paraId="50171E84" w14:textId="77777777" w:rsidR="00A1005A" w:rsidRPr="006B3102" w:rsidRDefault="00A1005A" w:rsidP="006B3102">
      <w:pPr>
        <w:pStyle w:val="Textbody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2A307AA2" w14:textId="77777777" w:rsidR="003E0834" w:rsidRPr="006B3102" w:rsidRDefault="003E0834" w:rsidP="006B3102">
      <w:pPr>
        <w:pStyle w:val="Standard"/>
        <w:jc w:val="both"/>
        <w:rPr>
          <w:rFonts w:asciiTheme="minorHAnsi" w:hAnsiTheme="minorHAnsi" w:cstheme="minorHAnsi"/>
          <w:b/>
          <w:bCs/>
          <w:color w:val="000000"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Oggetto del Concorso</w:t>
      </w:r>
    </w:p>
    <w:p w14:paraId="20DD717E" w14:textId="1288F248" w:rsidR="003E0834" w:rsidRPr="006B3102" w:rsidRDefault="003E0834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L’oggetto del concorso è la </w:t>
      </w:r>
      <w:r w:rsidR="006B3102">
        <w:rPr>
          <w:rFonts w:asciiTheme="minorHAnsi" w:hAnsiTheme="minorHAnsi" w:cstheme="minorHAnsi"/>
          <w:color w:val="000000"/>
        </w:rPr>
        <w:t>implementazione</w:t>
      </w:r>
      <w:r w:rsidRPr="006B3102">
        <w:rPr>
          <w:rFonts w:asciiTheme="minorHAnsi" w:hAnsiTheme="minorHAnsi" w:cstheme="minorHAnsi"/>
          <w:color w:val="000000"/>
        </w:rPr>
        <w:t xml:space="preserve"> della ricetta </w:t>
      </w:r>
      <w:r w:rsidR="00550676" w:rsidRPr="006B3102">
        <w:rPr>
          <w:rFonts w:asciiTheme="minorHAnsi" w:hAnsiTheme="minorHAnsi" w:cstheme="minorHAnsi"/>
          <w:color w:val="000000"/>
        </w:rPr>
        <w:t xml:space="preserve">ufficiale </w:t>
      </w:r>
      <w:r w:rsidRPr="006B3102">
        <w:rPr>
          <w:rFonts w:asciiTheme="minorHAnsi" w:hAnsiTheme="minorHAnsi" w:cstheme="minorHAnsi"/>
          <w:color w:val="000000"/>
        </w:rPr>
        <w:t xml:space="preserve">del gusto del 12° </w:t>
      </w:r>
      <w:proofErr w:type="spellStart"/>
      <w:r w:rsidRPr="006B3102">
        <w:rPr>
          <w:rFonts w:asciiTheme="minorHAnsi" w:hAnsiTheme="minorHAnsi" w:cstheme="minorHAnsi"/>
          <w:color w:val="000000"/>
        </w:rPr>
        <w:t>GDay</w:t>
      </w:r>
      <w:proofErr w:type="spellEnd"/>
      <w:r w:rsidRPr="006B3102">
        <w:rPr>
          <w:rFonts w:asciiTheme="minorHAnsi" w:hAnsiTheme="minorHAnsi" w:cstheme="minorHAnsi"/>
          <w:color w:val="000000"/>
        </w:rPr>
        <w:t xml:space="preserve"> </w:t>
      </w:r>
      <w:r w:rsidRPr="006B3102">
        <w:rPr>
          <w:rFonts w:asciiTheme="minorHAnsi" w:hAnsiTheme="minorHAnsi" w:cstheme="minorHAnsi"/>
          <w:b/>
          <w:bCs/>
          <w:color w:val="000000"/>
        </w:rPr>
        <w:t>“</w:t>
      </w:r>
      <w:proofErr w:type="spellStart"/>
      <w:r w:rsidRPr="006B3102">
        <w:rPr>
          <w:rFonts w:asciiTheme="minorHAnsi" w:hAnsiTheme="minorHAnsi" w:cstheme="minorHAnsi"/>
          <w:b/>
          <w:bCs/>
          <w:color w:val="000000"/>
        </w:rPr>
        <w:t>Gaufre</w:t>
      </w:r>
      <w:proofErr w:type="spellEnd"/>
      <w:r w:rsidRPr="006B3102">
        <w:rPr>
          <w:rFonts w:asciiTheme="minorHAnsi" w:hAnsiTheme="minorHAnsi" w:cstheme="minorHAnsi"/>
          <w:b/>
          <w:bCs/>
          <w:color w:val="000000"/>
        </w:rPr>
        <w:t xml:space="preserve"> de </w:t>
      </w:r>
      <w:proofErr w:type="spellStart"/>
      <w:r w:rsidRPr="006B3102">
        <w:rPr>
          <w:rFonts w:asciiTheme="minorHAnsi" w:hAnsiTheme="minorHAnsi" w:cstheme="minorHAnsi"/>
          <w:b/>
          <w:bCs/>
          <w:color w:val="000000"/>
        </w:rPr>
        <w:t>Liége</w:t>
      </w:r>
      <w:proofErr w:type="spellEnd"/>
      <w:r w:rsidRPr="006B3102">
        <w:rPr>
          <w:rFonts w:asciiTheme="minorHAnsi" w:hAnsiTheme="minorHAnsi" w:cstheme="minorHAnsi"/>
          <w:b/>
          <w:bCs/>
          <w:color w:val="000000"/>
        </w:rPr>
        <w:t>”</w:t>
      </w:r>
      <w:r w:rsidRPr="006B3102">
        <w:rPr>
          <w:rFonts w:asciiTheme="minorHAnsi" w:hAnsiTheme="minorHAnsi" w:cstheme="minorHAnsi"/>
          <w:color w:val="000000"/>
        </w:rPr>
        <w:t xml:space="preserve">, la cui ricetta è pubblicata sul sito </w:t>
      </w:r>
      <w:hyperlink r:id="rId10" w:history="1">
        <w:r w:rsidRPr="006B3102">
          <w:rPr>
            <w:rStyle w:val="Collegamentoipertestuale"/>
            <w:rFonts w:asciiTheme="minorHAnsi" w:hAnsiTheme="minorHAnsi" w:cstheme="minorHAnsi"/>
          </w:rPr>
          <w:t>www.gelato-day.com</w:t>
        </w:r>
      </w:hyperlink>
      <w:r w:rsidRPr="006B3102">
        <w:rPr>
          <w:rFonts w:asciiTheme="minorHAnsi" w:hAnsiTheme="minorHAnsi" w:cstheme="minorHAnsi"/>
        </w:rPr>
        <w:t>.</w:t>
      </w:r>
    </w:p>
    <w:p w14:paraId="6A57C40A" w14:textId="753289BB" w:rsidR="003E0834" w:rsidRPr="006B3102" w:rsidRDefault="00B67D97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3E0834" w:rsidRPr="006B3102">
        <w:rPr>
          <w:rFonts w:asciiTheme="minorHAnsi" w:hAnsiTheme="minorHAnsi" w:cstheme="minorHAnsi"/>
          <w:color w:val="000000"/>
        </w:rPr>
        <w:t xml:space="preserve">urante </w:t>
      </w:r>
      <w:r w:rsidR="004D6E7C">
        <w:rPr>
          <w:rFonts w:asciiTheme="minorHAnsi" w:hAnsiTheme="minorHAnsi" w:cstheme="minorHAnsi"/>
          <w:color w:val="000000"/>
        </w:rPr>
        <w:t>la valutazione</w:t>
      </w:r>
      <w:r w:rsidR="003E0834" w:rsidRPr="006B3102">
        <w:rPr>
          <w:rFonts w:asciiTheme="minorHAnsi" w:hAnsiTheme="minorHAnsi" w:cstheme="minorHAnsi"/>
          <w:color w:val="000000"/>
        </w:rPr>
        <w:t xml:space="preserve"> del gusto, dovrà essere </w:t>
      </w:r>
      <w:r w:rsidR="008537CC">
        <w:rPr>
          <w:rFonts w:asciiTheme="minorHAnsi" w:hAnsiTheme="minorHAnsi" w:cstheme="minorHAnsi"/>
          <w:color w:val="000000"/>
        </w:rPr>
        <w:t>illustrata</w:t>
      </w:r>
      <w:r w:rsidR="00941420">
        <w:rPr>
          <w:rFonts w:asciiTheme="minorHAnsi" w:hAnsiTheme="minorHAnsi" w:cstheme="minorHAnsi"/>
          <w:color w:val="000000"/>
        </w:rPr>
        <w:t xml:space="preserve"> alla giuria anche</w:t>
      </w:r>
      <w:r w:rsidR="003E0834" w:rsidRPr="006B3102">
        <w:rPr>
          <w:rFonts w:asciiTheme="minorHAnsi" w:hAnsiTheme="minorHAnsi" w:cstheme="minorHAnsi"/>
          <w:color w:val="000000"/>
        </w:rPr>
        <w:t xml:space="preserve"> la ricetta personale che specifichi gli ingredienti utilizzati come variante della ricetta originale.</w:t>
      </w:r>
    </w:p>
    <w:p w14:paraId="6AD6B24C" w14:textId="77777777" w:rsidR="003E0834" w:rsidRPr="006B3102" w:rsidRDefault="003E0834" w:rsidP="006B3102">
      <w:pPr>
        <w:pStyle w:val="Standard"/>
        <w:jc w:val="both"/>
        <w:rPr>
          <w:rFonts w:asciiTheme="minorHAnsi" w:hAnsiTheme="minorHAnsi" w:cstheme="minorHAnsi"/>
          <w:b/>
          <w:color w:val="000000"/>
        </w:rPr>
      </w:pPr>
    </w:p>
    <w:p w14:paraId="21FA8459" w14:textId="1B38BDD1" w:rsidR="00A1005A" w:rsidRPr="006B3102" w:rsidRDefault="003D3061" w:rsidP="006B3102">
      <w:pPr>
        <w:pStyle w:val="Standard"/>
        <w:jc w:val="both"/>
        <w:rPr>
          <w:rFonts w:asciiTheme="minorHAnsi" w:hAnsiTheme="minorHAnsi" w:cstheme="minorHAnsi"/>
          <w:b/>
          <w:color w:val="000000"/>
        </w:rPr>
      </w:pPr>
      <w:r w:rsidRPr="006B3102">
        <w:rPr>
          <w:rFonts w:asciiTheme="minorHAnsi" w:hAnsiTheme="minorHAnsi" w:cstheme="minorHAnsi"/>
          <w:b/>
          <w:color w:val="000000"/>
        </w:rPr>
        <w:t>Iscrizioni</w:t>
      </w:r>
    </w:p>
    <w:p w14:paraId="75C30AB5" w14:textId="7861AFAA" w:rsidR="004C2068" w:rsidRPr="006B3102" w:rsidRDefault="000F5F3C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La partecipazione </w:t>
      </w:r>
      <w:r w:rsidR="003D3061" w:rsidRPr="006B3102">
        <w:rPr>
          <w:rFonts w:asciiTheme="minorHAnsi" w:hAnsiTheme="minorHAnsi" w:cstheme="minorHAnsi"/>
          <w:color w:val="000000"/>
        </w:rPr>
        <w:t xml:space="preserve">al concorso </w:t>
      </w:r>
      <w:r w:rsidRPr="006B3102">
        <w:rPr>
          <w:rFonts w:asciiTheme="minorHAnsi" w:hAnsiTheme="minorHAnsi" w:cstheme="minorHAnsi"/>
          <w:color w:val="000000"/>
        </w:rPr>
        <w:t>è gratuita e possono partecipare tutte le persone che svolgano l’attività di gelatiere (titolare o dipendente) nella Comunità Europea.</w:t>
      </w:r>
    </w:p>
    <w:p w14:paraId="14F5711C" w14:textId="56A0812C" w:rsidR="000F5F3C" w:rsidRPr="006B3102" w:rsidRDefault="004C2068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Saranno ammessi</w:t>
      </w:r>
      <w:r w:rsidR="000F5F3C" w:rsidRPr="006B3102">
        <w:rPr>
          <w:rFonts w:asciiTheme="minorHAnsi" w:hAnsiTheme="minorHAnsi" w:cstheme="minorHAnsi"/>
          <w:color w:val="000000"/>
        </w:rPr>
        <w:t xml:space="preserve"> </w:t>
      </w:r>
      <w:r w:rsidRPr="006B3102">
        <w:rPr>
          <w:rFonts w:asciiTheme="minorHAnsi" w:hAnsiTheme="minorHAnsi" w:cstheme="minorHAnsi"/>
          <w:color w:val="000000"/>
        </w:rPr>
        <w:t xml:space="preserve">alla competizione </w:t>
      </w:r>
      <w:r w:rsidR="00053304" w:rsidRPr="006B3102">
        <w:rPr>
          <w:rFonts w:asciiTheme="minorHAnsi" w:hAnsiTheme="minorHAnsi" w:cstheme="minorHAnsi"/>
          <w:color w:val="000000"/>
        </w:rPr>
        <w:t>i</w:t>
      </w:r>
      <w:r w:rsidRPr="006B3102">
        <w:rPr>
          <w:rFonts w:asciiTheme="minorHAnsi" w:hAnsiTheme="minorHAnsi" w:cstheme="minorHAnsi"/>
          <w:color w:val="000000"/>
        </w:rPr>
        <w:t xml:space="preserve"> prim</w:t>
      </w:r>
      <w:r w:rsidR="00053304" w:rsidRPr="006B3102">
        <w:rPr>
          <w:rFonts w:asciiTheme="minorHAnsi" w:hAnsiTheme="minorHAnsi" w:cstheme="minorHAnsi"/>
          <w:color w:val="000000"/>
        </w:rPr>
        <w:t>i</w:t>
      </w:r>
      <w:r w:rsidRPr="006B3102">
        <w:rPr>
          <w:rFonts w:asciiTheme="minorHAnsi" w:hAnsiTheme="minorHAnsi" w:cstheme="minorHAnsi"/>
          <w:color w:val="000000"/>
        </w:rPr>
        <w:t xml:space="preserve"> </w:t>
      </w:r>
      <w:r w:rsidRPr="006B3102">
        <w:rPr>
          <w:rFonts w:asciiTheme="minorHAnsi" w:hAnsiTheme="minorHAnsi" w:cstheme="minorHAnsi"/>
          <w:b/>
          <w:bCs/>
          <w:color w:val="000000"/>
        </w:rPr>
        <w:t xml:space="preserve">24 gelatieri, </w:t>
      </w:r>
      <w:r w:rsidR="00053304" w:rsidRPr="006B3102">
        <w:rPr>
          <w:rFonts w:asciiTheme="minorHAnsi" w:hAnsiTheme="minorHAnsi" w:cstheme="minorHAnsi"/>
          <w:color w:val="000000"/>
        </w:rPr>
        <w:t xml:space="preserve">rispettando l’ordine cronologico </w:t>
      </w:r>
      <w:r w:rsidRPr="006B3102">
        <w:rPr>
          <w:rFonts w:asciiTheme="minorHAnsi" w:hAnsiTheme="minorHAnsi" w:cstheme="minorHAnsi"/>
          <w:color w:val="000000"/>
        </w:rPr>
        <w:t xml:space="preserve">di iscrizione. </w:t>
      </w:r>
    </w:p>
    <w:p w14:paraId="6775FE03" w14:textId="349EA49D" w:rsidR="0097132F" w:rsidRDefault="00000000" w:rsidP="00941420">
      <w:pPr>
        <w:pStyle w:val="Standard"/>
        <w:jc w:val="both"/>
        <w:rPr>
          <w:rFonts w:asciiTheme="minorHAnsi" w:hAnsiTheme="minorHAnsi" w:cstheme="minorHAnsi"/>
        </w:rPr>
      </w:pPr>
      <w:r w:rsidRPr="006B3102">
        <w:rPr>
          <w:rFonts w:asciiTheme="minorHAnsi" w:hAnsiTheme="minorHAnsi" w:cstheme="minorHAnsi"/>
        </w:rPr>
        <w:t>E’ possibile iscrivers</w:t>
      </w:r>
      <w:r w:rsidR="00216B87">
        <w:rPr>
          <w:rFonts w:asciiTheme="minorHAnsi" w:hAnsiTheme="minorHAnsi" w:cstheme="minorHAnsi"/>
        </w:rPr>
        <w:t xml:space="preserve">i al concorso inviando una mail </w:t>
      </w:r>
      <w:hyperlink r:id="rId11" w:history="1">
        <w:r w:rsidR="004F3972" w:rsidRPr="009E75ED">
          <w:rPr>
            <w:rStyle w:val="Collegamentoipertestuale"/>
            <w:rFonts w:asciiTheme="minorHAnsi" w:hAnsiTheme="minorHAnsi" w:cstheme="minorHAnsi"/>
          </w:rPr>
          <w:t>artglace.eu@gmail.com</w:t>
        </w:r>
      </w:hyperlink>
      <w:r w:rsidR="0097132F">
        <w:rPr>
          <w:rFonts w:asciiTheme="minorHAnsi" w:hAnsiTheme="minorHAnsi" w:cstheme="minorHAnsi"/>
        </w:rPr>
        <w:t xml:space="preserve"> </w:t>
      </w:r>
    </w:p>
    <w:p w14:paraId="12C3113E" w14:textId="179172D8" w:rsidR="00A1005A" w:rsidRPr="006B3102" w:rsidRDefault="00941420" w:rsidP="00941420">
      <w:pPr>
        <w:pStyle w:val="Standard"/>
        <w:jc w:val="both"/>
        <w:rPr>
          <w:rFonts w:asciiTheme="minorHAnsi" w:hAnsiTheme="minorHAnsi" w:cstheme="minorHAnsi"/>
        </w:rPr>
      </w:pPr>
      <w:r w:rsidRPr="006B3102">
        <w:rPr>
          <w:rFonts w:asciiTheme="minorHAnsi" w:hAnsiTheme="minorHAnsi" w:cstheme="minorHAnsi"/>
        </w:rPr>
        <w:t>– concorso “Gelato D’Autore”</w:t>
      </w:r>
      <w:r>
        <w:rPr>
          <w:rFonts w:asciiTheme="minorHAnsi" w:hAnsiTheme="minorHAnsi" w:cstheme="minorHAnsi"/>
        </w:rPr>
        <w:t xml:space="preserve">, o </w:t>
      </w:r>
      <w:r w:rsidR="003D3061" w:rsidRPr="006B3102">
        <w:rPr>
          <w:rFonts w:asciiTheme="minorHAnsi" w:hAnsiTheme="minorHAnsi" w:cstheme="minorHAnsi"/>
        </w:rPr>
        <w:t>presso la segreteria di Artglace</w:t>
      </w:r>
      <w:r>
        <w:rPr>
          <w:rFonts w:asciiTheme="minorHAnsi" w:hAnsiTheme="minorHAnsi" w:cstheme="minorHAnsi"/>
        </w:rPr>
        <w:t>, anche</w:t>
      </w:r>
      <w:r w:rsidR="003D3061" w:rsidRPr="006B3102">
        <w:rPr>
          <w:rFonts w:asciiTheme="minorHAnsi" w:hAnsiTheme="minorHAnsi" w:cstheme="minorHAnsi"/>
        </w:rPr>
        <w:t xml:space="preserve"> nel giorno di lunedì 22/01/202</w:t>
      </w:r>
      <w:r w:rsidR="00D637BE" w:rsidRPr="006B3102">
        <w:rPr>
          <w:rFonts w:asciiTheme="minorHAnsi" w:hAnsiTheme="minorHAnsi" w:cstheme="minorHAnsi"/>
        </w:rPr>
        <w:t>4</w:t>
      </w:r>
      <w:r w:rsidR="009B657C">
        <w:rPr>
          <w:rFonts w:asciiTheme="minorHAnsi" w:hAnsiTheme="minorHAnsi" w:cstheme="minorHAnsi"/>
        </w:rPr>
        <w:t>, fino al raggiungimento di n. 24 concorrenti.</w:t>
      </w:r>
    </w:p>
    <w:p w14:paraId="1AE887C0" w14:textId="77777777" w:rsidR="00A1005A" w:rsidRPr="006B3102" w:rsidRDefault="00A1005A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1588F9BF" w14:textId="68800C60" w:rsidR="008B474A" w:rsidRPr="006B3102" w:rsidRDefault="008B474A" w:rsidP="006B3102">
      <w:pPr>
        <w:pStyle w:val="Standard"/>
        <w:jc w:val="both"/>
        <w:rPr>
          <w:rFonts w:asciiTheme="minorHAnsi" w:hAnsiTheme="minorHAnsi" w:cstheme="minorHAnsi"/>
          <w:b/>
          <w:bCs/>
          <w:color w:val="000000"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Presentazione</w:t>
      </w:r>
    </w:p>
    <w:p w14:paraId="38873A45" w14:textId="6C1B7C22" w:rsidR="008B474A" w:rsidRPr="006B3102" w:rsidRDefault="008B474A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Il concorso si terrà nella giornata di lunedì 22 gennaio 2024, dalle ore 10.00 alle ore 14.00, presso lo stand Artglace</w:t>
      </w:r>
      <w:r w:rsidR="00F506E7" w:rsidRPr="006B3102">
        <w:rPr>
          <w:rFonts w:asciiTheme="minorHAnsi" w:hAnsiTheme="minorHAnsi" w:cstheme="minorHAnsi"/>
          <w:color w:val="000000"/>
        </w:rPr>
        <w:t xml:space="preserve"> n. 186</w:t>
      </w:r>
      <w:r w:rsidRPr="006B3102">
        <w:rPr>
          <w:rFonts w:asciiTheme="minorHAnsi" w:hAnsiTheme="minorHAnsi" w:cstheme="minorHAnsi"/>
          <w:color w:val="000000"/>
        </w:rPr>
        <w:t xml:space="preserve"> sito nel Pad. A7 di Rimini Fiera, in occasione di Sigep 2024.</w:t>
      </w:r>
    </w:p>
    <w:p w14:paraId="3B94CF08" w14:textId="5B92509E" w:rsidR="006D1F89" w:rsidRPr="006B3102" w:rsidRDefault="006D1F89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All’atto della registrazione, </w:t>
      </w:r>
      <w:r w:rsidR="00F506E7" w:rsidRPr="006B3102">
        <w:rPr>
          <w:rFonts w:asciiTheme="minorHAnsi" w:hAnsiTheme="minorHAnsi" w:cstheme="minorHAnsi"/>
          <w:color w:val="000000"/>
        </w:rPr>
        <w:t xml:space="preserve">ad ogni concorrente </w:t>
      </w:r>
      <w:r w:rsidR="00550676" w:rsidRPr="006B3102">
        <w:rPr>
          <w:rFonts w:asciiTheme="minorHAnsi" w:hAnsiTheme="minorHAnsi" w:cstheme="minorHAnsi"/>
          <w:color w:val="000000"/>
        </w:rPr>
        <w:t>ver</w:t>
      </w:r>
      <w:r w:rsidRPr="006B3102">
        <w:rPr>
          <w:rFonts w:asciiTheme="minorHAnsi" w:hAnsiTheme="minorHAnsi" w:cstheme="minorHAnsi"/>
          <w:color w:val="000000"/>
        </w:rPr>
        <w:t>r</w:t>
      </w:r>
      <w:r w:rsidR="00F506E7" w:rsidRPr="006B3102">
        <w:rPr>
          <w:rFonts w:asciiTheme="minorHAnsi" w:hAnsiTheme="minorHAnsi" w:cstheme="minorHAnsi"/>
          <w:color w:val="000000"/>
        </w:rPr>
        <w:t>à</w:t>
      </w:r>
      <w:r w:rsidRPr="006B3102">
        <w:rPr>
          <w:rFonts w:asciiTheme="minorHAnsi" w:hAnsiTheme="minorHAnsi" w:cstheme="minorHAnsi"/>
          <w:color w:val="000000"/>
        </w:rPr>
        <w:t xml:space="preserve"> consegnat</w:t>
      </w:r>
      <w:r w:rsidR="00F506E7" w:rsidRPr="006B3102">
        <w:rPr>
          <w:rFonts w:asciiTheme="minorHAnsi" w:hAnsiTheme="minorHAnsi" w:cstheme="minorHAnsi"/>
          <w:color w:val="000000"/>
        </w:rPr>
        <w:t>o</w:t>
      </w:r>
      <w:r w:rsidRPr="006B3102">
        <w:rPr>
          <w:rFonts w:asciiTheme="minorHAnsi" w:hAnsiTheme="minorHAnsi" w:cstheme="minorHAnsi"/>
          <w:color w:val="000000"/>
        </w:rPr>
        <w:t xml:space="preserve"> un contenitore termico da gr. 500 ed una vaschetta da vetrina monouso.</w:t>
      </w:r>
    </w:p>
    <w:p w14:paraId="36D33652" w14:textId="3B5E0492" w:rsidR="008B474A" w:rsidRPr="006B3102" w:rsidRDefault="008B474A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Ogni concorrente, entro </w:t>
      </w:r>
      <w:r w:rsidR="006D1F89" w:rsidRPr="006B3102">
        <w:rPr>
          <w:rFonts w:asciiTheme="minorHAnsi" w:hAnsiTheme="minorHAnsi" w:cstheme="minorHAnsi"/>
          <w:color w:val="000000"/>
        </w:rPr>
        <w:t>le ore 14.00 del 22/01/2024</w:t>
      </w:r>
      <w:r w:rsidRPr="006B3102">
        <w:rPr>
          <w:rFonts w:asciiTheme="minorHAnsi" w:hAnsiTheme="minorHAnsi" w:cstheme="minorHAnsi"/>
          <w:color w:val="000000"/>
        </w:rPr>
        <w:t>, dovrà consegnare alla segreteria del concorso:</w:t>
      </w:r>
    </w:p>
    <w:p w14:paraId="5FD7A5AE" w14:textId="77777777" w:rsidR="008B474A" w:rsidRPr="006B3102" w:rsidRDefault="008B474A" w:rsidP="006B310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un campione di gelato, in vaschetta termica da 500 gr. </w:t>
      </w:r>
    </w:p>
    <w:p w14:paraId="6EFBDF65" w14:textId="77777777" w:rsidR="008B474A" w:rsidRPr="006B3102" w:rsidRDefault="008B474A" w:rsidP="006B310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una vaschetta monouso decorata per l’esposizione in vetrina, </w:t>
      </w:r>
    </w:p>
    <w:p w14:paraId="4FB62811" w14:textId="77777777" w:rsidR="008B474A" w:rsidRPr="006B3102" w:rsidRDefault="008B474A" w:rsidP="006B3102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una esauriente ricetta scritta</w:t>
      </w:r>
    </w:p>
    <w:p w14:paraId="00F63D54" w14:textId="757614D1" w:rsidR="006D1F89" w:rsidRPr="006B3102" w:rsidRDefault="008B474A" w:rsidP="006B3102">
      <w:pPr>
        <w:pStyle w:val="Standard"/>
        <w:jc w:val="both"/>
        <w:rPr>
          <w:rFonts w:asciiTheme="minorHAnsi" w:hAnsiTheme="minorHAnsi" w:cstheme="minorHAnsi"/>
        </w:rPr>
      </w:pPr>
      <w:r w:rsidRPr="006B3102">
        <w:rPr>
          <w:rFonts w:asciiTheme="minorHAnsi" w:hAnsiTheme="minorHAnsi" w:cstheme="minorHAnsi"/>
          <w:color w:val="000000"/>
        </w:rPr>
        <w:t>I partecipanti potranno portare il gelato già preparato nel proprio laboratorio o mantecarlo e decorare la vaschetta da vetrina nel laboratorio attivato presso lo stand dell’</w:t>
      </w:r>
      <w:r w:rsidRPr="006B3102">
        <w:rPr>
          <w:rFonts w:asciiTheme="minorHAnsi" w:hAnsiTheme="minorHAnsi" w:cstheme="minorHAnsi"/>
          <w:b/>
          <w:bCs/>
          <w:color w:val="000000"/>
        </w:rPr>
        <w:t>A.I.G.</w:t>
      </w:r>
      <w:r w:rsidRPr="006B3102">
        <w:rPr>
          <w:rFonts w:asciiTheme="minorHAnsi" w:hAnsiTheme="minorHAnsi" w:cstheme="minorHAnsi"/>
          <w:color w:val="000000"/>
        </w:rPr>
        <w:t xml:space="preserve"> (Pad. A7), </w:t>
      </w:r>
      <w:r w:rsidR="00F506E7" w:rsidRPr="006B3102">
        <w:rPr>
          <w:rFonts w:asciiTheme="minorHAnsi" w:hAnsiTheme="minorHAnsi" w:cstheme="minorHAnsi"/>
          <w:color w:val="000000"/>
        </w:rPr>
        <w:t xml:space="preserve">nel qual caso, dovranno </w:t>
      </w:r>
      <w:r w:rsidR="006D1F89" w:rsidRPr="006B3102">
        <w:rPr>
          <w:rFonts w:asciiTheme="minorHAnsi" w:hAnsiTheme="minorHAnsi" w:cstheme="minorHAnsi"/>
          <w:color w:val="000000"/>
        </w:rPr>
        <w:t xml:space="preserve">presentarsi con miscela e decorazioni già preparate in precedenza.  </w:t>
      </w:r>
    </w:p>
    <w:p w14:paraId="59E76964" w14:textId="50BCF643" w:rsidR="008B474A" w:rsidRPr="006B3102" w:rsidRDefault="008B474A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Ogni concorrente dovrà rispettare tutte le norme igieniche e</w:t>
      </w:r>
      <w:r w:rsidR="00D87D93" w:rsidRPr="006B3102">
        <w:rPr>
          <w:rFonts w:asciiTheme="minorHAnsi" w:hAnsiTheme="minorHAnsi" w:cstheme="minorHAnsi"/>
          <w:color w:val="000000"/>
        </w:rPr>
        <w:t xml:space="preserve">d indossare </w:t>
      </w:r>
      <w:r w:rsidRPr="006B3102">
        <w:rPr>
          <w:rFonts w:asciiTheme="minorHAnsi" w:hAnsiTheme="minorHAnsi" w:cstheme="minorHAnsi"/>
          <w:color w:val="000000"/>
        </w:rPr>
        <w:t>la propria divisa da gelatiere senza alcun limite di nomi, marchi, ecc.</w:t>
      </w:r>
    </w:p>
    <w:p w14:paraId="1DC2F82C" w14:textId="77777777" w:rsidR="008B474A" w:rsidRPr="006B3102" w:rsidRDefault="008B474A" w:rsidP="006B3102">
      <w:pPr>
        <w:pStyle w:val="Standard"/>
        <w:ind w:left="360"/>
        <w:jc w:val="both"/>
        <w:rPr>
          <w:rFonts w:asciiTheme="minorHAnsi" w:hAnsiTheme="minorHAnsi" w:cstheme="minorHAnsi"/>
        </w:rPr>
      </w:pPr>
    </w:p>
    <w:p w14:paraId="6E08B223" w14:textId="77777777" w:rsidR="006D1F89" w:rsidRPr="006B3102" w:rsidRDefault="006D1F89" w:rsidP="006B3102">
      <w:pPr>
        <w:pStyle w:val="Standard"/>
        <w:jc w:val="both"/>
        <w:rPr>
          <w:rFonts w:asciiTheme="minorHAnsi" w:hAnsiTheme="minorHAnsi" w:cstheme="minorHAnsi"/>
          <w:b/>
          <w:bCs/>
          <w:color w:val="000000"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Valutazione</w:t>
      </w:r>
    </w:p>
    <w:p w14:paraId="0993ED3D" w14:textId="14928B2D" w:rsidR="00F506E7" w:rsidRPr="006B3102" w:rsidRDefault="008B474A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La valutazione </w:t>
      </w:r>
      <w:r w:rsidR="00D87D93" w:rsidRPr="006B3102">
        <w:rPr>
          <w:rFonts w:asciiTheme="minorHAnsi" w:hAnsiTheme="minorHAnsi" w:cstheme="minorHAnsi"/>
          <w:color w:val="000000"/>
        </w:rPr>
        <w:t>degli elaborati</w:t>
      </w:r>
      <w:r w:rsidRPr="006B3102">
        <w:rPr>
          <w:rFonts w:asciiTheme="minorHAnsi" w:hAnsiTheme="minorHAnsi" w:cstheme="minorHAnsi"/>
          <w:color w:val="000000"/>
        </w:rPr>
        <w:t xml:space="preserve"> avrà luogo sempre nella giornata di </w:t>
      </w:r>
      <w:r w:rsidRPr="006B3102">
        <w:rPr>
          <w:rFonts w:asciiTheme="minorHAnsi" w:hAnsiTheme="minorHAnsi" w:cstheme="minorHAnsi"/>
          <w:b/>
          <w:bCs/>
          <w:color w:val="000000"/>
        </w:rPr>
        <w:t xml:space="preserve">lunedì 22 gennaio 2024, </w:t>
      </w:r>
      <w:r w:rsidRPr="006B3102">
        <w:rPr>
          <w:rFonts w:asciiTheme="minorHAnsi" w:hAnsiTheme="minorHAnsi" w:cstheme="minorHAnsi"/>
          <w:color w:val="000000"/>
        </w:rPr>
        <w:t>nello stand Artglace</w:t>
      </w:r>
      <w:r w:rsidRPr="006B3102">
        <w:rPr>
          <w:rFonts w:asciiTheme="minorHAnsi" w:hAnsiTheme="minorHAnsi" w:cstheme="minorHAnsi"/>
          <w:b/>
          <w:bCs/>
          <w:color w:val="000000"/>
        </w:rPr>
        <w:t xml:space="preserve"> (Pad.A7) a partire dalle ore </w:t>
      </w:r>
      <w:r w:rsidR="006D1F89" w:rsidRPr="006B3102">
        <w:rPr>
          <w:rFonts w:asciiTheme="minorHAnsi" w:hAnsiTheme="minorHAnsi" w:cstheme="minorHAnsi"/>
          <w:b/>
          <w:bCs/>
          <w:color w:val="000000"/>
        </w:rPr>
        <w:t>15.00</w:t>
      </w:r>
      <w:r w:rsidRPr="006B3102">
        <w:rPr>
          <w:rFonts w:asciiTheme="minorHAnsi" w:hAnsiTheme="minorHAnsi" w:cstheme="minorHAnsi"/>
          <w:color w:val="000000"/>
        </w:rPr>
        <w:t xml:space="preserve">. </w:t>
      </w:r>
    </w:p>
    <w:p w14:paraId="1831067D" w14:textId="77777777" w:rsidR="008B474A" w:rsidRPr="006B3102" w:rsidRDefault="008B474A" w:rsidP="006B3102">
      <w:pPr>
        <w:pStyle w:val="Standard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0FE275D" w14:textId="69E88486" w:rsidR="00DF0AD0" w:rsidRPr="006B3102" w:rsidRDefault="00DF0AD0" w:rsidP="006B3102">
      <w:pPr>
        <w:pStyle w:val="Standard"/>
        <w:jc w:val="both"/>
        <w:rPr>
          <w:rFonts w:asciiTheme="minorHAnsi" w:hAnsiTheme="minorHAnsi" w:cstheme="minorHAnsi"/>
          <w:b/>
          <w:bCs/>
          <w:color w:val="000000"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lastRenderedPageBreak/>
        <w:t>Giuria</w:t>
      </w:r>
    </w:p>
    <w:p w14:paraId="59516C46" w14:textId="0A2A91A4" w:rsidR="00DF0AD0" w:rsidRPr="006B3102" w:rsidRDefault="00DF0AD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La giuria sarà </w:t>
      </w:r>
      <w:r w:rsidR="00CB5706" w:rsidRPr="006B3102">
        <w:rPr>
          <w:rFonts w:asciiTheme="minorHAnsi" w:hAnsiTheme="minorHAnsi" w:cstheme="minorHAnsi"/>
          <w:color w:val="000000"/>
        </w:rPr>
        <w:t xml:space="preserve">nominata dall’organizzazione e </w:t>
      </w:r>
      <w:r w:rsidRPr="006B3102">
        <w:rPr>
          <w:rFonts w:asciiTheme="minorHAnsi" w:hAnsiTheme="minorHAnsi" w:cstheme="minorHAnsi"/>
          <w:color w:val="000000"/>
        </w:rPr>
        <w:t xml:space="preserve">composta da </w:t>
      </w:r>
      <w:r w:rsidR="00D92B6F" w:rsidRPr="006B3102">
        <w:rPr>
          <w:rFonts w:asciiTheme="minorHAnsi" w:hAnsiTheme="minorHAnsi" w:cstheme="minorHAnsi"/>
          <w:color w:val="000000"/>
        </w:rPr>
        <w:t>esperti</w:t>
      </w:r>
      <w:r w:rsidR="00CB5706" w:rsidRPr="006B3102">
        <w:rPr>
          <w:rFonts w:asciiTheme="minorHAnsi" w:hAnsiTheme="minorHAnsi" w:cstheme="minorHAnsi"/>
          <w:color w:val="000000"/>
        </w:rPr>
        <w:t xml:space="preserve"> d</w:t>
      </w:r>
      <w:r w:rsidR="00194766" w:rsidRPr="006B3102">
        <w:rPr>
          <w:rFonts w:asciiTheme="minorHAnsi" w:hAnsiTheme="minorHAnsi" w:cstheme="minorHAnsi"/>
          <w:color w:val="000000"/>
        </w:rPr>
        <w:t xml:space="preserve">ella filiera del </w:t>
      </w:r>
      <w:r w:rsidR="00CB5706" w:rsidRPr="006B3102">
        <w:rPr>
          <w:rFonts w:asciiTheme="minorHAnsi" w:hAnsiTheme="minorHAnsi" w:cstheme="minorHAnsi"/>
          <w:color w:val="000000"/>
        </w:rPr>
        <w:t>gelato</w:t>
      </w:r>
      <w:r w:rsidR="00194766" w:rsidRPr="006B3102">
        <w:rPr>
          <w:rFonts w:asciiTheme="minorHAnsi" w:hAnsiTheme="minorHAnsi" w:cstheme="minorHAnsi"/>
          <w:color w:val="000000"/>
        </w:rPr>
        <w:t xml:space="preserve"> artigianale.</w:t>
      </w:r>
    </w:p>
    <w:p w14:paraId="413D9597" w14:textId="2B14379F" w:rsidR="00DF0AD0" w:rsidRPr="006B3102" w:rsidRDefault="0000000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La giuria esprimerà pubblicamente le votazioni da 1 a </w:t>
      </w:r>
      <w:r w:rsidR="00F23658" w:rsidRPr="006B3102">
        <w:rPr>
          <w:rFonts w:asciiTheme="minorHAnsi" w:hAnsiTheme="minorHAnsi" w:cstheme="minorHAnsi"/>
          <w:color w:val="000000"/>
        </w:rPr>
        <w:t>10</w:t>
      </w:r>
      <w:r w:rsidRPr="006B3102">
        <w:rPr>
          <w:rFonts w:asciiTheme="minorHAnsi" w:hAnsiTheme="minorHAnsi" w:cstheme="minorHAnsi"/>
          <w:color w:val="000000"/>
        </w:rPr>
        <w:t xml:space="preserve"> </w:t>
      </w:r>
      <w:r w:rsidR="00DF0AD0" w:rsidRPr="006B3102">
        <w:rPr>
          <w:rFonts w:asciiTheme="minorHAnsi" w:hAnsiTheme="minorHAnsi" w:cstheme="minorHAnsi"/>
          <w:color w:val="000000"/>
        </w:rPr>
        <w:t>in riferimento ai seguenti parametri:</w:t>
      </w:r>
    </w:p>
    <w:p w14:paraId="354227B7" w14:textId="45FA6196" w:rsidR="00DF0AD0" w:rsidRPr="006B3102" w:rsidRDefault="00000000" w:rsidP="006B310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gusto</w:t>
      </w:r>
      <w:r w:rsidR="00DF0AD0" w:rsidRPr="006B3102">
        <w:rPr>
          <w:rFonts w:asciiTheme="minorHAnsi" w:hAnsiTheme="minorHAnsi" w:cstheme="minorHAnsi"/>
          <w:b/>
          <w:bCs/>
          <w:color w:val="000000"/>
        </w:rPr>
        <w:t>,</w:t>
      </w:r>
    </w:p>
    <w:p w14:paraId="1DC72766" w14:textId="77777777" w:rsidR="00DF0AD0" w:rsidRPr="006B3102" w:rsidRDefault="00000000" w:rsidP="006B310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struttura del gelato</w:t>
      </w:r>
      <w:r w:rsidR="00DF0AD0" w:rsidRPr="006B3102">
        <w:rPr>
          <w:rFonts w:asciiTheme="minorHAnsi" w:hAnsiTheme="minorHAnsi" w:cstheme="minorHAnsi"/>
          <w:b/>
          <w:bCs/>
          <w:color w:val="000000"/>
        </w:rPr>
        <w:t>,</w:t>
      </w:r>
    </w:p>
    <w:p w14:paraId="0BBD11F2" w14:textId="66FB0BC7" w:rsidR="00A1005A" w:rsidRPr="006B3102" w:rsidRDefault="004B1EA4" w:rsidP="006B310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ricetta – completezza delle informazioni.</w:t>
      </w:r>
    </w:p>
    <w:p w14:paraId="30099FDA" w14:textId="77777777" w:rsidR="00DF0AD0" w:rsidRPr="006B3102" w:rsidRDefault="0000000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 xml:space="preserve">La classifica sarà generata dal totale dei voti espressi da ogni giurato. </w:t>
      </w:r>
    </w:p>
    <w:p w14:paraId="6F662DFA" w14:textId="41A69E09" w:rsidR="00A1005A" w:rsidRPr="006B3102" w:rsidRDefault="0000000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In caso di parità la giuria procederà ad una successiva valutazione di spareggio.</w:t>
      </w:r>
    </w:p>
    <w:p w14:paraId="3DFED172" w14:textId="77777777" w:rsidR="00A1005A" w:rsidRPr="006B3102" w:rsidRDefault="00A1005A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7350366B" w14:textId="77777777" w:rsidR="00A1005A" w:rsidRPr="006B3102" w:rsidRDefault="00000000" w:rsidP="006B3102">
      <w:pPr>
        <w:pStyle w:val="Textbody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6B3102">
        <w:rPr>
          <w:rFonts w:asciiTheme="minorHAnsi" w:hAnsiTheme="minorHAnsi" w:cstheme="minorHAnsi"/>
          <w:b/>
          <w:bCs/>
          <w:color w:val="000000"/>
        </w:rPr>
        <w:t>Premi - Attestati</w:t>
      </w:r>
    </w:p>
    <w:p w14:paraId="70EBEC88" w14:textId="15DE6889" w:rsidR="00145838" w:rsidRPr="006B3102" w:rsidRDefault="00145838" w:rsidP="006B3102">
      <w:pPr>
        <w:pStyle w:val="a"/>
        <w:rPr>
          <w:rFonts w:asciiTheme="minorHAnsi" w:hAnsiTheme="minorHAnsi" w:cstheme="minorHAnsi"/>
          <w:sz w:val="24"/>
          <w:szCs w:val="24"/>
        </w:rPr>
      </w:pPr>
      <w:r w:rsidRPr="006B3102">
        <w:rPr>
          <w:rFonts w:asciiTheme="minorHAnsi" w:hAnsiTheme="minorHAnsi" w:cstheme="minorHAnsi"/>
          <w:sz w:val="24"/>
          <w:szCs w:val="24"/>
        </w:rPr>
        <w:t xml:space="preserve">La consegna dei premi </w:t>
      </w:r>
      <w:r w:rsidR="00F506E7" w:rsidRPr="006B3102">
        <w:rPr>
          <w:rFonts w:asciiTheme="minorHAnsi" w:hAnsiTheme="minorHAnsi" w:cstheme="minorHAnsi"/>
          <w:sz w:val="24"/>
          <w:szCs w:val="24"/>
        </w:rPr>
        <w:t xml:space="preserve">e degli attestati di partecipazione </w:t>
      </w:r>
      <w:r w:rsidRPr="006B3102">
        <w:rPr>
          <w:rFonts w:asciiTheme="minorHAnsi" w:hAnsiTheme="minorHAnsi" w:cstheme="minorHAnsi"/>
          <w:sz w:val="24"/>
          <w:szCs w:val="24"/>
        </w:rPr>
        <w:t xml:space="preserve">avverrà nel corso della </w:t>
      </w:r>
      <w:r w:rsidRPr="006B3102">
        <w:rPr>
          <w:rFonts w:asciiTheme="minorHAnsi" w:hAnsiTheme="minorHAnsi" w:cstheme="minorHAnsi"/>
          <w:b/>
          <w:sz w:val="24"/>
          <w:szCs w:val="24"/>
        </w:rPr>
        <w:t xml:space="preserve">cerimonia di premiazione </w:t>
      </w:r>
      <w:r w:rsidRPr="006B3102">
        <w:rPr>
          <w:rFonts w:asciiTheme="minorHAnsi" w:hAnsiTheme="minorHAnsi" w:cstheme="minorHAnsi"/>
          <w:sz w:val="24"/>
          <w:szCs w:val="24"/>
        </w:rPr>
        <w:t>fissata per</w:t>
      </w:r>
      <w:r w:rsidRPr="006B3102">
        <w:rPr>
          <w:rFonts w:asciiTheme="minorHAnsi" w:hAnsiTheme="minorHAnsi" w:cstheme="minorHAnsi"/>
          <w:b/>
          <w:sz w:val="24"/>
          <w:szCs w:val="24"/>
        </w:rPr>
        <w:t xml:space="preserve"> martedì 23 gennaio 2024, alle ore 13.30, </w:t>
      </w:r>
      <w:r w:rsidRPr="006B3102">
        <w:rPr>
          <w:rFonts w:asciiTheme="minorHAnsi" w:hAnsiTheme="minorHAnsi" w:cstheme="minorHAnsi"/>
          <w:sz w:val="24"/>
          <w:szCs w:val="24"/>
        </w:rPr>
        <w:t>nell’area Gelato Lab di Rimini Fiera.</w:t>
      </w:r>
    </w:p>
    <w:p w14:paraId="25DE1DFC" w14:textId="020C6223" w:rsidR="00145838" w:rsidRPr="006B3102" w:rsidRDefault="00145838" w:rsidP="006B3102">
      <w:pPr>
        <w:pStyle w:val="a"/>
        <w:rPr>
          <w:rFonts w:asciiTheme="minorHAnsi" w:hAnsiTheme="minorHAnsi" w:cstheme="minorHAnsi"/>
          <w:sz w:val="24"/>
          <w:szCs w:val="24"/>
        </w:rPr>
      </w:pPr>
      <w:r w:rsidRPr="006B3102">
        <w:rPr>
          <w:rFonts w:asciiTheme="minorHAnsi" w:hAnsiTheme="minorHAnsi" w:cstheme="minorHAnsi"/>
          <w:sz w:val="24"/>
          <w:szCs w:val="24"/>
        </w:rPr>
        <w:t xml:space="preserve">Il 1° classificato riceverà una targa in argento ed eventuali altri premi. </w:t>
      </w:r>
    </w:p>
    <w:p w14:paraId="2CFA2BC7" w14:textId="7AA60DCE" w:rsidR="00A1005A" w:rsidRPr="006B3102" w:rsidRDefault="00000000" w:rsidP="006B3102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E’ previsto un attestato di partecipazione per tutti i concorrenti</w:t>
      </w:r>
      <w:r w:rsidR="00145838" w:rsidRPr="006B3102">
        <w:rPr>
          <w:rFonts w:asciiTheme="minorHAnsi" w:hAnsiTheme="minorHAnsi" w:cstheme="minorHAnsi"/>
          <w:color w:val="000000"/>
        </w:rPr>
        <w:t>.</w:t>
      </w:r>
      <w:r w:rsidRPr="006B3102">
        <w:rPr>
          <w:rFonts w:asciiTheme="minorHAnsi" w:hAnsiTheme="minorHAnsi" w:cstheme="minorHAnsi"/>
          <w:color w:val="000000"/>
        </w:rPr>
        <w:t xml:space="preserve"> </w:t>
      </w:r>
    </w:p>
    <w:p w14:paraId="146E2C0A" w14:textId="77777777" w:rsidR="00A1005A" w:rsidRPr="006B3102" w:rsidRDefault="00000000" w:rsidP="006B3102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6B3102">
        <w:rPr>
          <w:rFonts w:asciiTheme="minorHAnsi" w:hAnsiTheme="minorHAnsi" w:cstheme="minorHAnsi"/>
        </w:rPr>
        <w:t>Tutte le fasi del concorso saranno oggetto di presentazioni, comunicati stampa, interviste e video.</w:t>
      </w:r>
    </w:p>
    <w:p w14:paraId="619C3EB1" w14:textId="77777777" w:rsidR="00A1005A" w:rsidRPr="006B3102" w:rsidRDefault="00A1005A" w:rsidP="006B3102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14:paraId="421DFBF2" w14:textId="77777777" w:rsidR="00A1005A" w:rsidRPr="006B3102" w:rsidRDefault="00000000" w:rsidP="006B3102">
      <w:pPr>
        <w:pStyle w:val="Standard"/>
        <w:jc w:val="both"/>
        <w:rPr>
          <w:rFonts w:asciiTheme="minorHAnsi" w:hAnsiTheme="minorHAnsi" w:cstheme="minorHAnsi"/>
          <w:b/>
          <w:color w:val="000000"/>
        </w:rPr>
      </w:pPr>
      <w:r w:rsidRPr="006B3102">
        <w:rPr>
          <w:rFonts w:asciiTheme="minorHAnsi" w:hAnsiTheme="minorHAnsi" w:cstheme="minorHAnsi"/>
          <w:b/>
          <w:color w:val="000000"/>
        </w:rPr>
        <w:t>Responsabilità</w:t>
      </w:r>
    </w:p>
    <w:p w14:paraId="13573F1F" w14:textId="77777777" w:rsidR="00A1005A" w:rsidRPr="006B3102" w:rsidRDefault="0000000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L’Organizzazione declina ogni responsabilità nell’ambito della manifestazione in merito a danni subiti o provocati dagli stessi concorrenti, di qualsiasi natura essi siano.</w:t>
      </w:r>
    </w:p>
    <w:p w14:paraId="151D3153" w14:textId="77777777" w:rsidR="00A1005A" w:rsidRPr="006B3102" w:rsidRDefault="00A1005A" w:rsidP="006B3102">
      <w:pPr>
        <w:pStyle w:val="Standard"/>
        <w:jc w:val="both"/>
        <w:rPr>
          <w:rFonts w:asciiTheme="minorHAnsi" w:hAnsiTheme="minorHAnsi" w:cstheme="minorHAnsi"/>
          <w:b/>
          <w:color w:val="000000"/>
        </w:rPr>
      </w:pPr>
    </w:p>
    <w:p w14:paraId="1BFA0550" w14:textId="77777777" w:rsidR="00A1005A" w:rsidRPr="006B3102" w:rsidRDefault="00000000" w:rsidP="006B3102">
      <w:pPr>
        <w:pStyle w:val="Standard"/>
        <w:jc w:val="both"/>
        <w:rPr>
          <w:rFonts w:asciiTheme="minorHAnsi" w:hAnsiTheme="minorHAnsi" w:cstheme="minorHAnsi"/>
          <w:b/>
          <w:color w:val="000000"/>
        </w:rPr>
      </w:pPr>
      <w:r w:rsidRPr="006B3102">
        <w:rPr>
          <w:rFonts w:asciiTheme="minorHAnsi" w:hAnsiTheme="minorHAnsi" w:cstheme="minorHAnsi"/>
          <w:b/>
          <w:color w:val="000000"/>
        </w:rPr>
        <w:t>Modifiche al regolamento e controversie</w:t>
      </w:r>
    </w:p>
    <w:p w14:paraId="61AA7E77" w14:textId="77777777" w:rsidR="00A1005A" w:rsidRPr="006B3102" w:rsidRDefault="0000000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L’Organizzazione si riserva il diritto di apportare al regolamento quelle modifiche atte al miglioramento della gara, previa informazione ai partecipanti.</w:t>
      </w:r>
    </w:p>
    <w:p w14:paraId="64C2821B" w14:textId="3C0B49EE" w:rsidR="00A1005A" w:rsidRPr="006B3102" w:rsidRDefault="00000000" w:rsidP="006B3102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6B3102">
        <w:rPr>
          <w:rFonts w:asciiTheme="minorHAnsi" w:hAnsiTheme="minorHAnsi" w:cstheme="minorHAnsi"/>
          <w:color w:val="000000"/>
        </w:rPr>
        <w:t>L’esito del concorso sarà determinato dal giudizio insindacabile dell</w:t>
      </w:r>
      <w:r w:rsidR="003E0834" w:rsidRPr="006B3102">
        <w:rPr>
          <w:rFonts w:asciiTheme="minorHAnsi" w:hAnsiTheme="minorHAnsi" w:cstheme="minorHAnsi"/>
          <w:color w:val="000000"/>
        </w:rPr>
        <w:t>a</w:t>
      </w:r>
      <w:r w:rsidRPr="006B3102">
        <w:rPr>
          <w:rFonts w:asciiTheme="minorHAnsi" w:hAnsiTheme="minorHAnsi" w:cstheme="minorHAnsi"/>
          <w:color w:val="000000"/>
        </w:rPr>
        <w:t xml:space="preserve"> giuri</w:t>
      </w:r>
      <w:r w:rsidR="003E0834" w:rsidRPr="006B3102">
        <w:rPr>
          <w:rFonts w:asciiTheme="minorHAnsi" w:hAnsiTheme="minorHAnsi" w:cstheme="minorHAnsi"/>
          <w:color w:val="000000"/>
        </w:rPr>
        <w:t>a</w:t>
      </w:r>
      <w:r w:rsidRPr="006B3102">
        <w:rPr>
          <w:rFonts w:asciiTheme="minorHAnsi" w:hAnsiTheme="minorHAnsi" w:cstheme="minorHAnsi"/>
          <w:color w:val="000000"/>
        </w:rPr>
        <w:t>.</w:t>
      </w:r>
    </w:p>
    <w:p w14:paraId="15062EB6" w14:textId="77777777" w:rsidR="00A1005A" w:rsidRPr="006B3102" w:rsidRDefault="00A1005A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sectPr w:rsidR="00A1005A" w:rsidRPr="006B31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1368" w14:textId="77777777" w:rsidR="00DC253C" w:rsidRDefault="00DC253C">
      <w:pPr>
        <w:rPr>
          <w:rFonts w:hint="eastAsia"/>
        </w:rPr>
      </w:pPr>
      <w:r>
        <w:separator/>
      </w:r>
    </w:p>
  </w:endnote>
  <w:endnote w:type="continuationSeparator" w:id="0">
    <w:p w14:paraId="78D4F747" w14:textId="77777777" w:rsidR="00DC253C" w:rsidRDefault="00DC25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D5B7" w14:textId="77777777" w:rsidR="00DC253C" w:rsidRDefault="00DC25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9298D3" w14:textId="77777777" w:rsidR="00DC253C" w:rsidRDefault="00DC25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7A3A"/>
    <w:multiLevelType w:val="hybridMultilevel"/>
    <w:tmpl w:val="CF0203A0"/>
    <w:lvl w:ilvl="0" w:tplc="7C6CA856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418B1"/>
    <w:multiLevelType w:val="hybridMultilevel"/>
    <w:tmpl w:val="80D010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27D7A"/>
    <w:multiLevelType w:val="hybridMultilevel"/>
    <w:tmpl w:val="6A98C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77956">
    <w:abstractNumId w:val="2"/>
  </w:num>
  <w:num w:numId="2" w16cid:durableId="412555126">
    <w:abstractNumId w:val="1"/>
  </w:num>
  <w:num w:numId="3" w16cid:durableId="36510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A"/>
    <w:rsid w:val="000417C1"/>
    <w:rsid w:val="00053304"/>
    <w:rsid w:val="0006596E"/>
    <w:rsid w:val="000906DC"/>
    <w:rsid w:val="000F5F3C"/>
    <w:rsid w:val="000F6C68"/>
    <w:rsid w:val="00136ED0"/>
    <w:rsid w:val="00145838"/>
    <w:rsid w:val="00194766"/>
    <w:rsid w:val="001E743E"/>
    <w:rsid w:val="00216B87"/>
    <w:rsid w:val="0027296E"/>
    <w:rsid w:val="003B6133"/>
    <w:rsid w:val="003D3061"/>
    <w:rsid w:val="003D5F1C"/>
    <w:rsid w:val="003E0834"/>
    <w:rsid w:val="003F371E"/>
    <w:rsid w:val="004B1EA4"/>
    <w:rsid w:val="004C2068"/>
    <w:rsid w:val="004C3D5C"/>
    <w:rsid w:val="004D6E7C"/>
    <w:rsid w:val="004F3972"/>
    <w:rsid w:val="00502A58"/>
    <w:rsid w:val="00542242"/>
    <w:rsid w:val="00550676"/>
    <w:rsid w:val="00591186"/>
    <w:rsid w:val="00602418"/>
    <w:rsid w:val="00641DAB"/>
    <w:rsid w:val="006B3102"/>
    <w:rsid w:val="006D1F89"/>
    <w:rsid w:val="00765412"/>
    <w:rsid w:val="007F1C30"/>
    <w:rsid w:val="008537CC"/>
    <w:rsid w:val="00865AD0"/>
    <w:rsid w:val="008B474A"/>
    <w:rsid w:val="0090156A"/>
    <w:rsid w:val="00941420"/>
    <w:rsid w:val="0097132F"/>
    <w:rsid w:val="009B657C"/>
    <w:rsid w:val="00A1005A"/>
    <w:rsid w:val="00A3563C"/>
    <w:rsid w:val="00AA4967"/>
    <w:rsid w:val="00B013F6"/>
    <w:rsid w:val="00B21941"/>
    <w:rsid w:val="00B65673"/>
    <w:rsid w:val="00B67D97"/>
    <w:rsid w:val="00BB4C75"/>
    <w:rsid w:val="00BF5F1A"/>
    <w:rsid w:val="00C752DD"/>
    <w:rsid w:val="00CB5706"/>
    <w:rsid w:val="00CC4ECD"/>
    <w:rsid w:val="00D637BE"/>
    <w:rsid w:val="00D87D93"/>
    <w:rsid w:val="00D92B6F"/>
    <w:rsid w:val="00DC253C"/>
    <w:rsid w:val="00DD5E0B"/>
    <w:rsid w:val="00DE16F1"/>
    <w:rsid w:val="00DF0AD0"/>
    <w:rsid w:val="00EC2B87"/>
    <w:rsid w:val="00F23658"/>
    <w:rsid w:val="00F5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3448B"/>
  <w15:docId w15:val="{3BB34A7B-E536-4FDF-B142-D1D425E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C4EC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ECD"/>
    <w:rPr>
      <w:color w:val="605E5C"/>
      <w:shd w:val="clear" w:color="auto" w:fill="E1DFDD"/>
    </w:rPr>
  </w:style>
  <w:style w:type="paragraph" w:customStyle="1" w:styleId="a">
    <w:basedOn w:val="Normale"/>
    <w:next w:val="Corpotesto"/>
    <w:link w:val="CorpodeltestoCarattere"/>
    <w:rsid w:val="00145838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it-IT" w:bidi="ar-SA"/>
    </w:rPr>
  </w:style>
  <w:style w:type="character" w:customStyle="1" w:styleId="CorpodeltestoCarattere">
    <w:name w:val="Corpo del testo Carattere"/>
    <w:link w:val="a"/>
    <w:rsid w:val="00145838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5838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5838"/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537C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7CC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537C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7C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tglace.eu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lato-da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</dc:creator>
  <cp:lastModifiedBy>Domenico Belmonte</cp:lastModifiedBy>
  <cp:revision>40</cp:revision>
  <cp:lastPrinted>2023-09-14T19:06:00Z</cp:lastPrinted>
  <dcterms:created xsi:type="dcterms:W3CDTF">2023-11-26T16:40:00Z</dcterms:created>
  <dcterms:modified xsi:type="dcterms:W3CDTF">2023-12-14T08:55:00Z</dcterms:modified>
</cp:coreProperties>
</file>